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E9" w:rsidRDefault="00DF0A90">
      <w:pPr>
        <w:spacing w:before="66" w:line="254" w:lineRule="auto"/>
        <w:ind w:left="14079" w:right="161" w:firstLine="768"/>
        <w:jc w:val="both"/>
        <w:rPr>
          <w:sz w:val="20"/>
        </w:rPr>
      </w:pPr>
      <w:r>
        <w:rPr>
          <w:spacing w:val="-1"/>
          <w:sz w:val="20"/>
        </w:rPr>
        <w:t xml:space="preserve">Приложение </w:t>
      </w:r>
      <w:r>
        <w:rPr>
          <w:sz w:val="20"/>
        </w:rPr>
        <w:t>8</w:t>
      </w:r>
      <w:r>
        <w:rPr>
          <w:spacing w:val="-47"/>
          <w:sz w:val="20"/>
        </w:rPr>
        <w:t xml:space="preserve"> </w:t>
      </w:r>
      <w:r>
        <w:rPr>
          <w:sz w:val="20"/>
        </w:rPr>
        <w:t>к приказу ФАС России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880135">
        <w:rPr>
          <w:sz w:val="20"/>
        </w:rPr>
        <w:t>08</w:t>
      </w:r>
      <w:r>
        <w:rPr>
          <w:sz w:val="20"/>
        </w:rPr>
        <w:t>.</w:t>
      </w:r>
      <w:r w:rsidR="00880135">
        <w:rPr>
          <w:sz w:val="20"/>
        </w:rPr>
        <w:t>12</w:t>
      </w:r>
      <w:r>
        <w:rPr>
          <w:sz w:val="20"/>
        </w:rPr>
        <w:t>.20</w:t>
      </w:r>
      <w:r w:rsidR="00880135">
        <w:rPr>
          <w:sz w:val="20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880135">
        <w:rPr>
          <w:sz w:val="20"/>
        </w:rPr>
        <w:t>960</w:t>
      </w:r>
      <w:r>
        <w:rPr>
          <w:sz w:val="20"/>
        </w:rPr>
        <w:t>/</w:t>
      </w:r>
      <w:r w:rsidR="00880135">
        <w:rPr>
          <w:sz w:val="20"/>
        </w:rPr>
        <w:t>22</w:t>
      </w:r>
    </w:p>
    <w:p w:rsidR="00D058E9" w:rsidRDefault="00D058E9">
      <w:pPr>
        <w:spacing w:before="2"/>
        <w:rPr>
          <w:sz w:val="18"/>
        </w:rPr>
      </w:pPr>
    </w:p>
    <w:p w:rsidR="00D058E9" w:rsidRDefault="00DF0A90" w:rsidP="00880135">
      <w:pPr>
        <w:pStyle w:val="a3"/>
        <w:spacing w:before="88" w:line="256" w:lineRule="auto"/>
        <w:ind w:left="1851" w:hanging="766"/>
        <w:jc w:val="center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технологических,</w:t>
      </w:r>
      <w:r>
        <w:rPr>
          <w:spacing w:val="-9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9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подключением</w:t>
      </w:r>
      <w:r w:rsidR="00880135">
        <w:t xml:space="preserve"> </w:t>
      </w:r>
      <w:r>
        <w:rPr>
          <w:spacing w:val="-62"/>
        </w:rPr>
        <w:t xml:space="preserve"> </w:t>
      </w:r>
      <w:r>
        <w:t>к</w:t>
      </w:r>
      <w:r>
        <w:rPr>
          <w:spacing w:val="-4"/>
        </w:rPr>
        <w:t xml:space="preserve"> </w:t>
      </w:r>
      <w:r w:rsidR="00880135">
        <w:t>трубопроводам ОАО «</w:t>
      </w:r>
      <w:proofErr w:type="spellStart"/>
      <w:r w:rsidR="00880135">
        <w:t>Даггаз</w:t>
      </w:r>
      <w:proofErr w:type="spellEnd"/>
      <w:r w:rsidR="00880135">
        <w:t>»</w:t>
      </w:r>
    </w:p>
    <w:p w:rsidR="00D058E9" w:rsidRDefault="00D058E9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967"/>
        <w:gridCol w:w="968"/>
        <w:gridCol w:w="2095"/>
        <w:gridCol w:w="3593"/>
        <w:gridCol w:w="2000"/>
        <w:gridCol w:w="1596"/>
        <w:gridCol w:w="1812"/>
        <w:gridCol w:w="1559"/>
      </w:tblGrid>
      <w:tr w:rsidR="00880135" w:rsidTr="00880135">
        <w:trPr>
          <w:trHeight w:val="2390"/>
        </w:trPr>
        <w:tc>
          <w:tcPr>
            <w:tcW w:w="1449" w:type="dxa"/>
          </w:tcPr>
          <w:p w:rsidR="00880135" w:rsidRDefault="00880135">
            <w:pPr>
              <w:pStyle w:val="TableParagraph"/>
              <w:spacing w:line="271" w:lineRule="auto"/>
              <w:ind w:left="50" w:right="26" w:firstLine="2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6"/>
              </w:rPr>
              <w:t>газораспределитель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</w:p>
        </w:tc>
        <w:tc>
          <w:tcPr>
            <w:tcW w:w="967" w:type="dxa"/>
          </w:tcPr>
          <w:p w:rsidR="00880135" w:rsidRDefault="00880135">
            <w:pPr>
              <w:pStyle w:val="TableParagraph"/>
              <w:spacing w:line="271" w:lineRule="auto"/>
              <w:ind w:left="39" w:right="11" w:hanging="1"/>
              <w:jc w:val="center"/>
              <w:rPr>
                <w:sz w:val="16"/>
              </w:rPr>
            </w:pPr>
            <w:r>
              <w:rPr>
                <w:sz w:val="16"/>
              </w:rPr>
              <w:t>Точка входа в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газораспреде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лительную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сеть</w:t>
            </w:r>
          </w:p>
        </w:tc>
        <w:tc>
          <w:tcPr>
            <w:tcW w:w="968" w:type="dxa"/>
          </w:tcPr>
          <w:p w:rsidR="00880135" w:rsidRDefault="00880135">
            <w:pPr>
              <w:pStyle w:val="TableParagraph"/>
              <w:spacing w:line="271" w:lineRule="auto"/>
              <w:ind w:left="39" w:right="12"/>
              <w:jc w:val="center"/>
              <w:rPr>
                <w:sz w:val="16"/>
              </w:rPr>
            </w:pPr>
            <w:r>
              <w:rPr>
                <w:sz w:val="16"/>
              </w:rPr>
              <w:t>Точка выхода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газораспреде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лительной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</w:p>
        </w:tc>
        <w:tc>
          <w:tcPr>
            <w:tcW w:w="2095" w:type="dxa"/>
          </w:tcPr>
          <w:p w:rsidR="00880135" w:rsidRDefault="00880135">
            <w:pPr>
              <w:pStyle w:val="TableParagraph"/>
              <w:spacing w:line="271" w:lineRule="auto"/>
              <w:ind w:left="125" w:right="97"/>
              <w:jc w:val="center"/>
              <w:rPr>
                <w:sz w:val="16"/>
              </w:rPr>
            </w:pPr>
            <w:r>
              <w:rPr>
                <w:sz w:val="16"/>
              </w:rPr>
              <w:t>Перечень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технологических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мероприятий, связанных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подключением</w:t>
            </w:r>
          </w:p>
          <w:p w:rsidR="00880135" w:rsidRDefault="00880135">
            <w:pPr>
              <w:pStyle w:val="TableParagraph"/>
              <w:spacing w:before="3"/>
              <w:ind w:left="124" w:right="97"/>
              <w:jc w:val="center"/>
              <w:rPr>
                <w:sz w:val="16"/>
              </w:rPr>
            </w:pPr>
            <w:r>
              <w:rPr>
                <w:sz w:val="16"/>
              </w:rPr>
              <w:t>(подсоединением)</w:t>
            </w:r>
          </w:p>
          <w:p w:rsidR="00880135" w:rsidRDefault="00880135">
            <w:pPr>
              <w:pStyle w:val="TableParagraph"/>
              <w:spacing w:before="25" w:line="271" w:lineRule="auto"/>
              <w:ind w:left="125" w:right="95"/>
              <w:jc w:val="center"/>
              <w:rPr>
                <w:sz w:val="16"/>
              </w:rPr>
            </w:pPr>
            <w:r>
              <w:rPr>
                <w:sz w:val="16"/>
              </w:rPr>
              <w:t>к газораспределительной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сети,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регламент их</w:t>
            </w:r>
          </w:p>
          <w:p w:rsidR="00880135" w:rsidRDefault="00880135">
            <w:pPr>
              <w:pStyle w:val="TableParagraph"/>
              <w:spacing w:before="2"/>
              <w:ind w:left="122" w:right="97"/>
              <w:jc w:val="center"/>
              <w:rPr>
                <w:sz w:val="16"/>
              </w:rPr>
            </w:pPr>
            <w:r>
              <w:rPr>
                <w:sz w:val="16"/>
              </w:rPr>
              <w:t>выполнения</w:t>
            </w:r>
          </w:p>
        </w:tc>
        <w:tc>
          <w:tcPr>
            <w:tcW w:w="3593" w:type="dxa"/>
          </w:tcPr>
          <w:p w:rsidR="00880135" w:rsidRDefault="00880135">
            <w:pPr>
              <w:pStyle w:val="TableParagraph"/>
              <w:spacing w:line="271" w:lineRule="auto"/>
              <w:ind w:left="363" w:right="333" w:hanging="2"/>
              <w:jc w:val="center"/>
              <w:rPr>
                <w:sz w:val="16"/>
              </w:rPr>
            </w:pPr>
            <w:r>
              <w:rPr>
                <w:sz w:val="16"/>
              </w:rPr>
              <w:t>Порядок выполнения технологических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мероприятий, связанных с подключением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(подсоединением)</w:t>
            </w:r>
          </w:p>
          <w:p w:rsidR="00880135" w:rsidRDefault="00880135">
            <w:pPr>
              <w:pStyle w:val="TableParagraph"/>
              <w:spacing w:before="3" w:line="271" w:lineRule="auto"/>
              <w:ind w:left="214" w:right="187"/>
              <w:jc w:val="center"/>
              <w:rPr>
                <w:sz w:val="16"/>
              </w:rPr>
            </w:pPr>
            <w:r>
              <w:rPr>
                <w:sz w:val="16"/>
              </w:rPr>
              <w:t>к газораспределительной сети, и регламент 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</w:p>
        </w:tc>
        <w:tc>
          <w:tcPr>
            <w:tcW w:w="2000" w:type="dxa"/>
          </w:tcPr>
          <w:p w:rsidR="00880135" w:rsidRDefault="00880135">
            <w:pPr>
              <w:pStyle w:val="TableParagraph"/>
              <w:spacing w:line="271" w:lineRule="auto"/>
              <w:ind w:left="94" w:right="70" w:firstLine="3"/>
              <w:jc w:val="center"/>
              <w:rPr>
                <w:sz w:val="16"/>
              </w:rPr>
            </w:pPr>
            <w:r>
              <w:rPr>
                <w:sz w:val="16"/>
              </w:rPr>
              <w:t>Перечень технических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мероприятий, связанных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подключением</w:t>
            </w:r>
          </w:p>
          <w:p w:rsidR="00880135" w:rsidRDefault="00880135">
            <w:pPr>
              <w:pStyle w:val="TableParagraph"/>
              <w:spacing w:before="3"/>
              <w:ind w:left="140" w:right="114"/>
              <w:jc w:val="center"/>
              <w:rPr>
                <w:sz w:val="16"/>
              </w:rPr>
            </w:pPr>
            <w:r>
              <w:rPr>
                <w:sz w:val="16"/>
              </w:rPr>
              <w:t>(подсоединением)</w:t>
            </w:r>
          </w:p>
          <w:p w:rsidR="00880135" w:rsidRDefault="00880135">
            <w:pPr>
              <w:pStyle w:val="TableParagraph"/>
              <w:spacing w:before="25" w:line="271" w:lineRule="auto"/>
              <w:ind w:left="140" w:right="115"/>
              <w:jc w:val="center"/>
              <w:rPr>
                <w:sz w:val="16"/>
              </w:rPr>
            </w:pPr>
            <w:r>
              <w:rPr>
                <w:sz w:val="16"/>
              </w:rPr>
              <w:t>к газораспределительной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сети, 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регламент их</w:t>
            </w:r>
          </w:p>
          <w:p w:rsidR="00880135" w:rsidRDefault="00880135">
            <w:pPr>
              <w:pStyle w:val="TableParagraph"/>
              <w:spacing w:before="2"/>
              <w:ind w:left="140" w:right="114"/>
              <w:jc w:val="center"/>
              <w:rPr>
                <w:sz w:val="16"/>
              </w:rPr>
            </w:pPr>
            <w:r>
              <w:rPr>
                <w:sz w:val="16"/>
              </w:rPr>
              <w:t>выполнения</w:t>
            </w:r>
          </w:p>
        </w:tc>
        <w:tc>
          <w:tcPr>
            <w:tcW w:w="1596" w:type="dxa"/>
          </w:tcPr>
          <w:p w:rsidR="00880135" w:rsidRDefault="00880135">
            <w:pPr>
              <w:pStyle w:val="TableParagraph"/>
              <w:spacing w:line="271" w:lineRule="auto"/>
              <w:ind w:left="329" w:right="28" w:hanging="260"/>
              <w:rPr>
                <w:sz w:val="16"/>
              </w:rPr>
            </w:pPr>
            <w:r>
              <w:rPr>
                <w:sz w:val="16"/>
              </w:rPr>
              <w:t>Порядок выполнения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связанных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880135" w:rsidRDefault="00880135">
            <w:pPr>
              <w:pStyle w:val="TableParagraph"/>
              <w:spacing w:before="4" w:line="271" w:lineRule="auto"/>
              <w:ind w:left="180" w:right="151" w:hanging="1"/>
              <w:jc w:val="center"/>
              <w:rPr>
                <w:sz w:val="16"/>
              </w:rPr>
            </w:pPr>
            <w:r>
              <w:rPr>
                <w:sz w:val="16"/>
              </w:rPr>
              <w:t>подключением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(подсоединением)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</w:t>
            </w:r>
            <w:proofErr w:type="gramEnd"/>
          </w:p>
          <w:p w:rsidR="00880135" w:rsidRDefault="00880135">
            <w:pPr>
              <w:pStyle w:val="TableParagraph"/>
              <w:spacing w:before="3" w:line="273" w:lineRule="auto"/>
              <w:ind w:left="34" w:right="5" w:firstLine="2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газораспределительно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proofErr w:type="gramEnd"/>
            <w:r>
              <w:rPr>
                <w:sz w:val="16"/>
              </w:rPr>
              <w:t xml:space="preserve"> сети, и регламент 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</w:p>
        </w:tc>
        <w:tc>
          <w:tcPr>
            <w:tcW w:w="1812" w:type="dxa"/>
          </w:tcPr>
          <w:p w:rsidR="00880135" w:rsidRDefault="00880135">
            <w:pPr>
              <w:pStyle w:val="TableParagraph"/>
              <w:spacing w:line="271" w:lineRule="auto"/>
              <w:ind w:left="116" w:right="87"/>
              <w:jc w:val="center"/>
              <w:rPr>
                <w:sz w:val="16"/>
              </w:rPr>
            </w:pPr>
            <w:r>
              <w:rPr>
                <w:sz w:val="16"/>
              </w:rPr>
              <w:t>Перечень иных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связанных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подключением</w:t>
            </w:r>
          </w:p>
          <w:p w:rsidR="00880135" w:rsidRDefault="00880135">
            <w:pPr>
              <w:pStyle w:val="TableParagraph"/>
              <w:spacing w:before="4" w:line="271" w:lineRule="auto"/>
              <w:ind w:left="116" w:right="8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(подсоединением)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</w:t>
            </w:r>
            <w:proofErr w:type="gramEnd"/>
          </w:p>
          <w:p w:rsidR="00880135" w:rsidRDefault="00880135">
            <w:pPr>
              <w:pStyle w:val="TableParagraph"/>
              <w:spacing w:before="2" w:line="273" w:lineRule="auto"/>
              <w:ind w:left="286" w:hanging="226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газораспределитель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регламент 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</w:p>
        </w:tc>
        <w:tc>
          <w:tcPr>
            <w:tcW w:w="1559" w:type="dxa"/>
          </w:tcPr>
          <w:p w:rsidR="00880135" w:rsidRDefault="00880135">
            <w:pPr>
              <w:pStyle w:val="TableParagraph"/>
              <w:ind w:left="442"/>
              <w:rPr>
                <w:sz w:val="16"/>
              </w:rPr>
            </w:pPr>
            <w:r>
              <w:rPr>
                <w:sz w:val="16"/>
              </w:rPr>
              <w:t>Порядок</w:t>
            </w:r>
          </w:p>
          <w:p w:rsidR="00880135" w:rsidRDefault="00880135">
            <w:pPr>
              <w:pStyle w:val="TableParagraph"/>
              <w:spacing w:before="25" w:line="271" w:lineRule="auto"/>
              <w:ind w:left="264" w:right="78" w:hanging="144"/>
              <w:rPr>
                <w:sz w:val="16"/>
              </w:rPr>
            </w:pPr>
            <w:r>
              <w:rPr>
                <w:sz w:val="16"/>
              </w:rPr>
              <w:t>выполнения иных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связанных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  <w:p w:rsidR="00880135" w:rsidRDefault="00880135">
            <w:pPr>
              <w:pStyle w:val="TableParagraph"/>
              <w:spacing w:before="3" w:line="271" w:lineRule="auto"/>
              <w:ind w:left="115" w:right="87" w:hanging="1"/>
              <w:jc w:val="center"/>
              <w:rPr>
                <w:sz w:val="16"/>
              </w:rPr>
            </w:pPr>
            <w:r>
              <w:rPr>
                <w:sz w:val="16"/>
              </w:rPr>
              <w:t>подключением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(подсоединением)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</w:t>
            </w:r>
            <w:proofErr w:type="gramEnd"/>
          </w:p>
          <w:p w:rsidR="00880135" w:rsidRDefault="00880135">
            <w:pPr>
              <w:pStyle w:val="TableParagraph"/>
              <w:spacing w:before="2" w:line="273" w:lineRule="auto"/>
              <w:ind w:left="286" w:hanging="226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газораспределитель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ной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регламент 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</w:p>
        </w:tc>
      </w:tr>
      <w:tr w:rsidR="00880135" w:rsidTr="00880135">
        <w:trPr>
          <w:trHeight w:val="195"/>
        </w:trPr>
        <w:tc>
          <w:tcPr>
            <w:tcW w:w="1449" w:type="dxa"/>
          </w:tcPr>
          <w:p w:rsidR="00880135" w:rsidRDefault="00880135">
            <w:pPr>
              <w:pStyle w:val="TableParagraph"/>
              <w:spacing w:line="174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67" w:type="dxa"/>
          </w:tcPr>
          <w:p w:rsidR="00880135" w:rsidRDefault="00880135">
            <w:pPr>
              <w:pStyle w:val="TableParagraph"/>
              <w:spacing w:line="174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68" w:type="dxa"/>
          </w:tcPr>
          <w:p w:rsidR="00880135" w:rsidRDefault="00880135">
            <w:pPr>
              <w:pStyle w:val="TableParagraph"/>
              <w:spacing w:line="174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95" w:type="dxa"/>
          </w:tcPr>
          <w:p w:rsidR="00880135" w:rsidRDefault="00880135">
            <w:pPr>
              <w:pStyle w:val="TableParagraph"/>
              <w:spacing w:line="174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593" w:type="dxa"/>
          </w:tcPr>
          <w:p w:rsidR="00880135" w:rsidRDefault="00880135">
            <w:pPr>
              <w:pStyle w:val="TableParagraph"/>
              <w:spacing w:line="174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00" w:type="dxa"/>
          </w:tcPr>
          <w:p w:rsidR="00880135" w:rsidRDefault="00880135">
            <w:pPr>
              <w:pStyle w:val="TableParagraph"/>
              <w:spacing w:line="174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96" w:type="dxa"/>
          </w:tcPr>
          <w:p w:rsidR="00880135" w:rsidRDefault="00880135">
            <w:pPr>
              <w:pStyle w:val="TableParagraph"/>
              <w:spacing w:line="174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12" w:type="dxa"/>
          </w:tcPr>
          <w:p w:rsidR="00880135" w:rsidRDefault="00880135">
            <w:pPr>
              <w:pStyle w:val="TableParagraph"/>
              <w:spacing w:line="174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59" w:type="dxa"/>
          </w:tcPr>
          <w:p w:rsidR="00880135" w:rsidRDefault="00880135">
            <w:pPr>
              <w:pStyle w:val="TableParagraph"/>
              <w:spacing w:line="174" w:lineRule="exact"/>
              <w:ind w:left="116" w:right="7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880135" w:rsidRPr="00880135" w:rsidTr="00880135">
        <w:trPr>
          <w:trHeight w:val="1033"/>
        </w:trPr>
        <w:tc>
          <w:tcPr>
            <w:tcW w:w="1449" w:type="dxa"/>
            <w:vMerge w:val="restart"/>
          </w:tcPr>
          <w:p w:rsidR="00880135" w:rsidRPr="00880135" w:rsidRDefault="00880135" w:rsidP="00880135">
            <w:pPr>
              <w:pStyle w:val="TableParagraph"/>
              <w:ind w:left="31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Сеть газопроводов в зоне эксплуатационной ответственности ОАО «</w:t>
            </w:r>
            <w:proofErr w:type="spellStart"/>
            <w:r w:rsidRPr="00880135">
              <w:rPr>
                <w:sz w:val="16"/>
                <w:szCs w:val="16"/>
              </w:rPr>
              <w:t>Даггаз</w:t>
            </w:r>
            <w:proofErr w:type="spellEnd"/>
            <w:r w:rsidRPr="00880135">
              <w:rPr>
                <w:sz w:val="16"/>
                <w:szCs w:val="16"/>
              </w:rPr>
              <w:t>»</w:t>
            </w:r>
          </w:p>
        </w:tc>
        <w:tc>
          <w:tcPr>
            <w:tcW w:w="967" w:type="dxa"/>
            <w:vMerge w:val="restart"/>
          </w:tcPr>
          <w:p w:rsidR="00880135" w:rsidRPr="00880135" w:rsidRDefault="00880135">
            <w:pPr>
              <w:pStyle w:val="TableParagraph"/>
              <w:spacing w:line="271" w:lineRule="auto"/>
              <w:ind w:left="31" w:right="76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Независимо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от зоны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 xml:space="preserve">входа </w:t>
            </w:r>
            <w:proofErr w:type="gramStart"/>
            <w:r w:rsidRPr="00880135">
              <w:rPr>
                <w:sz w:val="16"/>
                <w:szCs w:val="16"/>
              </w:rPr>
              <w:t>в</w:t>
            </w:r>
            <w:proofErr w:type="gramEnd"/>
          </w:p>
          <w:p w:rsidR="00880135" w:rsidRPr="00880135" w:rsidRDefault="00880135">
            <w:pPr>
              <w:pStyle w:val="TableParagraph"/>
              <w:spacing w:before="3" w:line="271" w:lineRule="auto"/>
              <w:ind w:left="31" w:right="5"/>
              <w:rPr>
                <w:sz w:val="16"/>
                <w:szCs w:val="16"/>
              </w:rPr>
            </w:pPr>
            <w:proofErr w:type="spellStart"/>
            <w:proofErr w:type="gramStart"/>
            <w:r w:rsidRPr="00880135">
              <w:rPr>
                <w:sz w:val="16"/>
                <w:szCs w:val="16"/>
              </w:rPr>
              <w:t>газораспреде</w:t>
            </w:r>
            <w:proofErr w:type="spellEnd"/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proofErr w:type="spellStart"/>
            <w:r w:rsidRPr="00880135">
              <w:rPr>
                <w:sz w:val="16"/>
                <w:szCs w:val="16"/>
              </w:rPr>
              <w:t>лительную</w:t>
            </w:r>
            <w:proofErr w:type="spellEnd"/>
            <w:proofErr w:type="gramEnd"/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сеть</w:t>
            </w:r>
          </w:p>
        </w:tc>
        <w:tc>
          <w:tcPr>
            <w:tcW w:w="968" w:type="dxa"/>
            <w:vMerge w:val="restart"/>
          </w:tcPr>
          <w:p w:rsidR="00880135" w:rsidRPr="00880135" w:rsidRDefault="00880135">
            <w:pPr>
              <w:pStyle w:val="TableParagraph"/>
              <w:spacing w:line="271" w:lineRule="auto"/>
              <w:ind w:right="76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Независимо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от</w:t>
            </w:r>
            <w:r w:rsidRPr="00880135">
              <w:rPr>
                <w:spacing w:val="-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зоны</w:t>
            </w:r>
          </w:p>
          <w:p w:rsidR="00880135" w:rsidRPr="00880135" w:rsidRDefault="00880135">
            <w:pPr>
              <w:pStyle w:val="TableParagraph"/>
              <w:spacing w:before="2" w:line="271" w:lineRule="auto"/>
              <w:ind w:right="5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выхода из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80135">
              <w:rPr>
                <w:sz w:val="16"/>
                <w:szCs w:val="16"/>
              </w:rPr>
              <w:t>газораспреде</w:t>
            </w:r>
            <w:proofErr w:type="spellEnd"/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proofErr w:type="spellStart"/>
            <w:r w:rsidRPr="00880135">
              <w:rPr>
                <w:sz w:val="16"/>
                <w:szCs w:val="16"/>
              </w:rPr>
              <w:t>лительной</w:t>
            </w:r>
            <w:proofErr w:type="spellEnd"/>
            <w:proofErr w:type="gramEnd"/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сети</w:t>
            </w:r>
          </w:p>
        </w:tc>
        <w:tc>
          <w:tcPr>
            <w:tcW w:w="2095" w:type="dxa"/>
            <w:vMerge w:val="restart"/>
          </w:tcPr>
          <w:p w:rsidR="00880135" w:rsidRPr="00880135" w:rsidRDefault="00880135">
            <w:pPr>
              <w:pStyle w:val="TableParagraph"/>
              <w:spacing w:line="271" w:lineRule="auto"/>
              <w:ind w:left="31" w:right="280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1.Выдача технических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условий на подключение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(технологическое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присоединение)</w:t>
            </w:r>
            <w:r w:rsidRPr="00880135">
              <w:rPr>
                <w:spacing w:val="-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объектов</w:t>
            </w:r>
          </w:p>
          <w:p w:rsidR="00880135" w:rsidRPr="00880135" w:rsidRDefault="00880135">
            <w:pPr>
              <w:pStyle w:val="TableParagraph"/>
              <w:spacing w:before="4" w:line="273" w:lineRule="auto"/>
              <w:ind w:left="31" w:right="91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капитального строительства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к сетям газораспределения.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2.Заключение договора о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подключении.</w:t>
            </w:r>
          </w:p>
          <w:p w:rsidR="00880135" w:rsidRPr="00880135" w:rsidRDefault="00880135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spacing w:before="0" w:line="271" w:lineRule="auto"/>
              <w:ind w:right="27" w:firstLine="0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Разработка исполнителем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проектной документации,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согласно обязательствам,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pacing w:val="-1"/>
                <w:sz w:val="16"/>
                <w:szCs w:val="16"/>
              </w:rPr>
              <w:t>предусмотренным</w:t>
            </w:r>
            <w:r w:rsidRPr="00880135">
              <w:rPr>
                <w:sz w:val="16"/>
                <w:szCs w:val="16"/>
              </w:rPr>
              <w:t xml:space="preserve"> договором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о</w:t>
            </w:r>
            <w:r w:rsidRPr="00880135">
              <w:rPr>
                <w:spacing w:val="-2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подключении.</w:t>
            </w:r>
          </w:p>
          <w:p w:rsidR="00880135" w:rsidRPr="00880135" w:rsidRDefault="00880135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spacing w:line="273" w:lineRule="auto"/>
              <w:ind w:right="27" w:firstLine="0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Разработка заявителем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проектной документации,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согласно обязательствам,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pacing w:val="-1"/>
                <w:sz w:val="16"/>
                <w:szCs w:val="16"/>
              </w:rPr>
              <w:t>предусмотренным</w:t>
            </w:r>
            <w:r w:rsidRPr="00880135">
              <w:rPr>
                <w:sz w:val="16"/>
                <w:szCs w:val="16"/>
              </w:rPr>
              <w:t xml:space="preserve"> договором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о</w:t>
            </w:r>
            <w:r w:rsidRPr="00880135">
              <w:rPr>
                <w:spacing w:val="-2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подключении.</w:t>
            </w:r>
          </w:p>
          <w:p w:rsidR="00880135" w:rsidRPr="00880135" w:rsidRDefault="00880135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spacing w:before="0" w:line="271" w:lineRule="auto"/>
              <w:ind w:right="302" w:firstLine="0"/>
              <w:jc w:val="both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Выполнение комплекса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строительно-монтажных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работ.</w:t>
            </w:r>
          </w:p>
          <w:p w:rsidR="00880135" w:rsidRPr="00880135" w:rsidRDefault="00880135">
            <w:pPr>
              <w:pStyle w:val="TableParagraph"/>
              <w:numPr>
                <w:ilvl w:val="0"/>
                <w:numId w:val="3"/>
              </w:numPr>
              <w:tabs>
                <w:tab w:val="left" w:pos="155"/>
              </w:tabs>
              <w:spacing w:before="0" w:line="273" w:lineRule="auto"/>
              <w:ind w:right="98" w:firstLine="0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Проверка выполнения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технических условий.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7.Осуществление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исполнителем фактического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подключения объектов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капитального строительства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заявителя к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сети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газораспределения и</w:t>
            </w:r>
          </w:p>
          <w:p w:rsidR="00880135" w:rsidRPr="00880135" w:rsidRDefault="00880135">
            <w:pPr>
              <w:pStyle w:val="TableParagraph"/>
              <w:spacing w:before="0" w:line="177" w:lineRule="exact"/>
              <w:ind w:left="31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проведение</w:t>
            </w:r>
            <w:r w:rsidRPr="00880135">
              <w:rPr>
                <w:spacing w:val="-5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пуска</w:t>
            </w:r>
            <w:r w:rsidRPr="00880135">
              <w:rPr>
                <w:spacing w:val="-2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газа.</w:t>
            </w:r>
          </w:p>
        </w:tc>
        <w:tc>
          <w:tcPr>
            <w:tcW w:w="3593" w:type="dxa"/>
            <w:tcBorders>
              <w:bottom w:val="nil"/>
            </w:tcBorders>
          </w:tcPr>
          <w:p w:rsidR="00880135" w:rsidRPr="00880135" w:rsidRDefault="00880135">
            <w:pPr>
              <w:pStyle w:val="TableParagraph"/>
              <w:spacing w:line="271" w:lineRule="auto"/>
              <w:ind w:right="228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1.Направление исполнителю запроса о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предоставлении</w:t>
            </w:r>
            <w:r w:rsidRPr="00880135">
              <w:rPr>
                <w:spacing w:val="-4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технических</w:t>
            </w:r>
            <w:r w:rsidRPr="00880135">
              <w:rPr>
                <w:spacing w:val="-5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условий</w:t>
            </w:r>
            <w:r w:rsidRPr="00880135"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 w:rsidRPr="00880135">
              <w:rPr>
                <w:sz w:val="16"/>
                <w:szCs w:val="16"/>
              </w:rPr>
              <w:t>на</w:t>
            </w:r>
            <w:proofErr w:type="gramEnd"/>
          </w:p>
          <w:p w:rsidR="00880135" w:rsidRPr="00880135" w:rsidRDefault="00880135">
            <w:pPr>
              <w:pStyle w:val="TableParagraph"/>
              <w:spacing w:before="2" w:line="271" w:lineRule="auto"/>
              <w:ind w:right="228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подключение (технологическое присоединение)</w:t>
            </w:r>
            <w:r w:rsidRPr="00880135">
              <w:rPr>
                <w:spacing w:val="-38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объектов</w:t>
            </w:r>
            <w:r w:rsidRPr="00880135">
              <w:rPr>
                <w:spacing w:val="-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капитального</w:t>
            </w:r>
            <w:r w:rsidRPr="00880135">
              <w:rPr>
                <w:spacing w:val="-2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строительства к сетям</w:t>
            </w:r>
          </w:p>
          <w:p w:rsidR="00880135" w:rsidRPr="00880135" w:rsidRDefault="00880135">
            <w:pPr>
              <w:pStyle w:val="TableParagraph"/>
              <w:spacing w:before="2" w:line="177" w:lineRule="exact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газораспределения.</w:t>
            </w:r>
          </w:p>
        </w:tc>
        <w:tc>
          <w:tcPr>
            <w:tcW w:w="2000" w:type="dxa"/>
            <w:vMerge w:val="restart"/>
          </w:tcPr>
          <w:p w:rsidR="00880135" w:rsidRPr="00880135" w:rsidRDefault="00880135">
            <w:pPr>
              <w:pStyle w:val="TableParagraph"/>
              <w:spacing w:line="271" w:lineRule="auto"/>
              <w:ind w:right="31"/>
              <w:jc w:val="both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1.Проверка исполнительн</w:t>
            </w:r>
            <w:proofErr w:type="gramStart"/>
            <w:r w:rsidRPr="00880135">
              <w:rPr>
                <w:sz w:val="16"/>
                <w:szCs w:val="16"/>
              </w:rPr>
              <w:t>о-</w:t>
            </w:r>
            <w:proofErr w:type="gramEnd"/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технической документации.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2.Оформление</w:t>
            </w:r>
            <w:r w:rsidRPr="00880135">
              <w:rPr>
                <w:spacing w:val="-3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наряда-</w:t>
            </w:r>
          </w:p>
          <w:p w:rsidR="00880135" w:rsidRPr="00880135" w:rsidRDefault="00880135">
            <w:pPr>
              <w:pStyle w:val="TableParagraph"/>
              <w:spacing w:before="3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допуска.</w:t>
            </w:r>
          </w:p>
          <w:p w:rsidR="00880135" w:rsidRPr="00880135" w:rsidRDefault="00880135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spacing w:before="25" w:line="273" w:lineRule="auto"/>
              <w:ind w:right="126" w:firstLine="0"/>
              <w:rPr>
                <w:sz w:val="16"/>
                <w:szCs w:val="16"/>
              </w:rPr>
            </w:pPr>
            <w:proofErr w:type="gramStart"/>
            <w:r w:rsidRPr="00880135">
              <w:rPr>
                <w:sz w:val="16"/>
                <w:szCs w:val="16"/>
              </w:rPr>
              <w:t>Контрольная</w:t>
            </w:r>
            <w:proofErr w:type="gramEnd"/>
            <w:r w:rsidRPr="00880135">
              <w:rPr>
                <w:sz w:val="16"/>
                <w:szCs w:val="16"/>
              </w:rPr>
              <w:t xml:space="preserve"> </w:t>
            </w:r>
            <w:proofErr w:type="spellStart"/>
            <w:r w:rsidRPr="00880135">
              <w:rPr>
                <w:sz w:val="16"/>
                <w:szCs w:val="16"/>
              </w:rPr>
              <w:t>опрессовка</w:t>
            </w:r>
            <w:proofErr w:type="spellEnd"/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proofErr w:type="spellStart"/>
            <w:r w:rsidRPr="00880135">
              <w:rPr>
                <w:sz w:val="16"/>
                <w:szCs w:val="16"/>
              </w:rPr>
              <w:t>присоединямого</w:t>
            </w:r>
            <w:proofErr w:type="spellEnd"/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газопровода.</w:t>
            </w:r>
          </w:p>
          <w:p w:rsidR="00880135" w:rsidRPr="00880135" w:rsidRDefault="00880135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spacing w:before="0" w:line="271" w:lineRule="auto"/>
              <w:ind w:right="7" w:firstLine="0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Перекрытие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отключающих устройств на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действующих газопроводах.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5.Подготовка места врезки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(очистка от изоляции и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разметка).</w:t>
            </w:r>
          </w:p>
          <w:p w:rsidR="00880135" w:rsidRPr="00880135" w:rsidRDefault="00880135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spacing w:before="3" w:line="271" w:lineRule="auto"/>
              <w:ind w:right="121" w:firstLine="0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Установка манометров и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продувочных</w:t>
            </w:r>
            <w:r w:rsidRPr="00880135">
              <w:rPr>
                <w:spacing w:val="-2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свечей.</w:t>
            </w:r>
          </w:p>
          <w:p w:rsidR="00880135" w:rsidRPr="00880135" w:rsidRDefault="00880135">
            <w:pPr>
              <w:pStyle w:val="TableParagraph"/>
              <w:numPr>
                <w:ilvl w:val="0"/>
                <w:numId w:val="1"/>
              </w:numPr>
              <w:tabs>
                <w:tab w:val="left" w:pos="155"/>
              </w:tabs>
              <w:ind w:left="154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Врезка вновь</w:t>
            </w:r>
          </w:p>
          <w:p w:rsidR="00880135" w:rsidRPr="00880135" w:rsidRDefault="00880135">
            <w:pPr>
              <w:pStyle w:val="TableParagraph"/>
              <w:spacing w:before="25" w:line="273" w:lineRule="auto"/>
              <w:ind w:right="34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построенных газопроводов.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8.Проверка герметичности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сварных соединений в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месте врезки прибором или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пенообразующим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раствором.</w:t>
            </w:r>
          </w:p>
          <w:p w:rsidR="00880135" w:rsidRPr="00880135" w:rsidRDefault="00880135">
            <w:pPr>
              <w:pStyle w:val="TableParagraph"/>
              <w:spacing w:before="0" w:line="271" w:lineRule="auto"/>
              <w:ind w:right="122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9.Изоляция места врезки с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проверкой</w:t>
            </w:r>
            <w:r w:rsidRPr="00880135">
              <w:rPr>
                <w:spacing w:val="-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качества</w:t>
            </w:r>
          </w:p>
          <w:p w:rsidR="00880135" w:rsidRPr="00880135" w:rsidRDefault="00880135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изоляционного</w:t>
            </w:r>
            <w:r w:rsidRPr="00880135">
              <w:rPr>
                <w:spacing w:val="-4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покрытия.</w:t>
            </w:r>
          </w:p>
        </w:tc>
        <w:tc>
          <w:tcPr>
            <w:tcW w:w="1596" w:type="dxa"/>
            <w:vMerge w:val="restart"/>
          </w:tcPr>
          <w:p w:rsidR="00880135" w:rsidRPr="00880135" w:rsidRDefault="00880135">
            <w:pPr>
              <w:pStyle w:val="TableParagraph"/>
              <w:spacing w:line="271" w:lineRule="auto"/>
              <w:ind w:right="63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Работы выполняются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по</w:t>
            </w:r>
            <w:r w:rsidRPr="00880135">
              <w:rPr>
                <w:spacing w:val="-4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наряду-допуску.</w:t>
            </w:r>
          </w:p>
          <w:p w:rsidR="00880135" w:rsidRPr="00880135" w:rsidRDefault="00880135">
            <w:pPr>
              <w:pStyle w:val="TableParagraph"/>
              <w:spacing w:before="2" w:line="271" w:lineRule="auto"/>
              <w:ind w:right="109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Мероприятия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проводятся согласно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требованиям</w:t>
            </w:r>
          </w:p>
          <w:p w:rsidR="00880135" w:rsidRPr="00880135" w:rsidRDefault="00880135">
            <w:pPr>
              <w:pStyle w:val="TableParagraph"/>
              <w:spacing w:before="3" w:line="273" w:lineRule="auto"/>
              <w:ind w:right="93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действующих НТД и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производственных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инструкций.</w:t>
            </w:r>
          </w:p>
        </w:tc>
        <w:tc>
          <w:tcPr>
            <w:tcW w:w="1812" w:type="dxa"/>
            <w:vMerge w:val="restart"/>
          </w:tcPr>
          <w:p w:rsidR="00880135" w:rsidRPr="00880135" w:rsidRDefault="00880135" w:rsidP="00880135">
            <w:pPr>
              <w:pStyle w:val="TableParagraph"/>
              <w:spacing w:before="0"/>
              <w:ind w:left="42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 xml:space="preserve">1.  Разработка заявителем проектной документации согласно обязательствам, предусмотренным договором о подключении.                                                                                                        2. Выполнение строительно-монтажных работ по созданию сети </w:t>
            </w:r>
            <w:proofErr w:type="spellStart"/>
            <w:r w:rsidRPr="00880135">
              <w:rPr>
                <w:sz w:val="16"/>
                <w:szCs w:val="16"/>
              </w:rPr>
              <w:t>газопотребления</w:t>
            </w:r>
            <w:proofErr w:type="spellEnd"/>
            <w:r w:rsidRPr="00880135">
              <w:rPr>
                <w:sz w:val="16"/>
                <w:szCs w:val="16"/>
              </w:rPr>
              <w:t xml:space="preserve"> на принадлежащем Заявителю земельном участке.                                                                       3. Обеспечение доступа Исполнителю к объекту капитального строительства для проверки выполнения Заявителем Технических условий в согласованные с Исполнителем сроки</w:t>
            </w:r>
          </w:p>
        </w:tc>
        <w:tc>
          <w:tcPr>
            <w:tcW w:w="1559" w:type="dxa"/>
            <w:vMerge w:val="restart"/>
          </w:tcPr>
          <w:p w:rsidR="00880135" w:rsidRPr="00880135" w:rsidRDefault="00880135" w:rsidP="00880135">
            <w:pPr>
              <w:adjustRightInd w:val="0"/>
              <w:ind w:right="-265"/>
              <w:rPr>
                <w:sz w:val="16"/>
                <w:szCs w:val="16"/>
              </w:rPr>
            </w:pPr>
            <w:bookmarkStart w:id="0" w:name="_GoBack"/>
            <w:bookmarkEnd w:id="0"/>
            <w:r w:rsidRPr="00880135">
              <w:rPr>
                <w:sz w:val="16"/>
                <w:szCs w:val="16"/>
              </w:rPr>
              <w:t>1. Заявитель осуществляет мероприятия по обеспечению готовности объекта капитального строительства к подключению (технологическому присоединению) в пределах границ принадлежащего ему земельного участка;</w:t>
            </w:r>
          </w:p>
          <w:p w:rsidR="00880135" w:rsidRPr="00880135" w:rsidRDefault="00880135" w:rsidP="00880135">
            <w:pPr>
              <w:adjustRightInd w:val="0"/>
              <w:ind w:right="-265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 xml:space="preserve">2. Заявитель разрабатывает на основании </w:t>
            </w:r>
          </w:p>
          <w:p w:rsidR="00880135" w:rsidRPr="00880135" w:rsidRDefault="00880135" w:rsidP="00880135">
            <w:pPr>
              <w:adjustRightInd w:val="0"/>
              <w:ind w:right="-265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 xml:space="preserve">технических условий проектную документацию (в случае, предусмотренном законодательством Российской Федерации) о создании сети </w:t>
            </w:r>
            <w:proofErr w:type="spellStart"/>
            <w:r w:rsidRPr="00880135">
              <w:rPr>
                <w:sz w:val="16"/>
                <w:szCs w:val="16"/>
              </w:rPr>
              <w:t>газопотребления</w:t>
            </w:r>
            <w:proofErr w:type="spellEnd"/>
            <w:r w:rsidRPr="00880135">
              <w:rPr>
                <w:sz w:val="16"/>
                <w:szCs w:val="16"/>
              </w:rPr>
              <w:t xml:space="preserve"> от точки (точек) подключения (технологического присоединения) до газоиспользующего оборудования (информацию о точках подключения направляет исполнитель);</w:t>
            </w:r>
          </w:p>
          <w:p w:rsidR="00880135" w:rsidRPr="00880135" w:rsidRDefault="00880135" w:rsidP="00880135">
            <w:pPr>
              <w:adjustRightInd w:val="0"/>
              <w:ind w:right="-265"/>
              <w:rPr>
                <w:sz w:val="16"/>
                <w:szCs w:val="16"/>
              </w:rPr>
            </w:pPr>
          </w:p>
          <w:p w:rsidR="00880135" w:rsidRPr="00880135" w:rsidRDefault="00880135" w:rsidP="00880135">
            <w:pPr>
              <w:jc w:val="center"/>
              <w:rPr>
                <w:sz w:val="16"/>
                <w:szCs w:val="16"/>
              </w:rPr>
            </w:pPr>
          </w:p>
        </w:tc>
      </w:tr>
      <w:tr w:rsidR="00880135" w:rsidRPr="00880135" w:rsidTr="00880135">
        <w:trPr>
          <w:trHeight w:val="207"/>
        </w:trPr>
        <w:tc>
          <w:tcPr>
            <w:tcW w:w="1449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3593" w:type="dxa"/>
            <w:tcBorders>
              <w:top w:val="nil"/>
              <w:bottom w:val="nil"/>
            </w:tcBorders>
          </w:tcPr>
          <w:p w:rsidR="00880135" w:rsidRPr="00880135" w:rsidRDefault="00880135">
            <w:pPr>
              <w:pStyle w:val="TableParagraph"/>
              <w:spacing w:before="6" w:line="181" w:lineRule="exact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2.Выдача</w:t>
            </w:r>
            <w:r w:rsidRPr="00880135">
              <w:rPr>
                <w:spacing w:val="-2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исполнителем</w:t>
            </w:r>
            <w:r w:rsidRPr="00880135">
              <w:rPr>
                <w:spacing w:val="-4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технических</w:t>
            </w:r>
            <w:r w:rsidRPr="00880135">
              <w:rPr>
                <w:spacing w:val="-4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условий.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</w:tr>
      <w:tr w:rsidR="00880135" w:rsidRPr="00880135" w:rsidTr="00880135">
        <w:trPr>
          <w:trHeight w:val="937"/>
        </w:trPr>
        <w:tc>
          <w:tcPr>
            <w:tcW w:w="1449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3593" w:type="dxa"/>
            <w:tcBorders>
              <w:top w:val="nil"/>
              <w:bottom w:val="nil"/>
            </w:tcBorders>
          </w:tcPr>
          <w:p w:rsidR="00880135" w:rsidRPr="00880135" w:rsidRDefault="00880135">
            <w:pPr>
              <w:pStyle w:val="TableParagraph"/>
              <w:spacing w:before="10" w:line="271" w:lineRule="auto"/>
              <w:ind w:right="89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3.Направление исполнителю заявки о заключении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договора о подключении (технологическом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присоединении)</w:t>
            </w:r>
            <w:r w:rsidRPr="00880135">
              <w:rPr>
                <w:spacing w:val="-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объектов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капитального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строительства к сети</w:t>
            </w:r>
            <w:r w:rsidRPr="00880135">
              <w:rPr>
                <w:spacing w:val="-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газораспределения.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</w:tr>
      <w:tr w:rsidR="00880135" w:rsidRPr="00880135" w:rsidTr="00880135">
        <w:trPr>
          <w:trHeight w:val="303"/>
        </w:trPr>
        <w:tc>
          <w:tcPr>
            <w:tcW w:w="1449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3593" w:type="dxa"/>
            <w:tcBorders>
              <w:top w:val="nil"/>
              <w:bottom w:val="nil"/>
            </w:tcBorders>
          </w:tcPr>
          <w:p w:rsidR="00880135" w:rsidRPr="00880135" w:rsidRDefault="00880135">
            <w:pPr>
              <w:pStyle w:val="TableParagraph"/>
              <w:spacing w:before="111" w:line="173" w:lineRule="exact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4.Заключение</w:t>
            </w:r>
            <w:r w:rsidRPr="00880135">
              <w:rPr>
                <w:spacing w:val="-4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договора</w:t>
            </w:r>
            <w:r w:rsidRPr="00880135">
              <w:rPr>
                <w:spacing w:val="-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о</w:t>
            </w:r>
            <w:r w:rsidRPr="00880135">
              <w:rPr>
                <w:spacing w:val="-3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подключении.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</w:tr>
      <w:tr w:rsidR="00880135" w:rsidRPr="00880135" w:rsidTr="00880135">
        <w:trPr>
          <w:trHeight w:val="829"/>
        </w:trPr>
        <w:tc>
          <w:tcPr>
            <w:tcW w:w="1449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3593" w:type="dxa"/>
            <w:tcBorders>
              <w:top w:val="nil"/>
              <w:bottom w:val="nil"/>
            </w:tcBorders>
          </w:tcPr>
          <w:p w:rsidR="00880135" w:rsidRPr="00880135" w:rsidRDefault="00880135">
            <w:pPr>
              <w:pStyle w:val="TableParagraph"/>
              <w:spacing w:before="3" w:line="271" w:lineRule="auto"/>
              <w:ind w:right="392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5.Выполнение мероприятий по подключению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(технологическому</w:t>
            </w:r>
            <w:r w:rsidRPr="00880135">
              <w:rPr>
                <w:spacing w:val="-4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присоединению),</w:t>
            </w:r>
          </w:p>
          <w:p w:rsidR="00880135" w:rsidRPr="00880135" w:rsidRDefault="00880135">
            <w:pPr>
              <w:pStyle w:val="TableParagraph"/>
              <w:rPr>
                <w:sz w:val="16"/>
                <w:szCs w:val="16"/>
              </w:rPr>
            </w:pPr>
            <w:proofErr w:type="gramStart"/>
            <w:r w:rsidRPr="00880135">
              <w:rPr>
                <w:sz w:val="16"/>
                <w:szCs w:val="16"/>
              </w:rPr>
              <w:t>предусмотренных</w:t>
            </w:r>
            <w:proofErr w:type="gramEnd"/>
            <w:r w:rsidRPr="00880135">
              <w:rPr>
                <w:spacing w:val="-5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техническими</w:t>
            </w:r>
            <w:r w:rsidRPr="00880135">
              <w:rPr>
                <w:spacing w:val="-4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условиями</w:t>
            </w:r>
            <w:r w:rsidRPr="00880135">
              <w:rPr>
                <w:spacing w:val="-3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и</w:t>
            </w:r>
          </w:p>
          <w:p w:rsidR="00880135" w:rsidRPr="00880135" w:rsidRDefault="00880135">
            <w:pPr>
              <w:pStyle w:val="TableParagraph"/>
              <w:spacing w:before="25" w:line="181" w:lineRule="exact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договором</w:t>
            </w:r>
            <w:r w:rsidRPr="00880135">
              <w:rPr>
                <w:spacing w:val="-4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о</w:t>
            </w:r>
            <w:r w:rsidRPr="00880135">
              <w:rPr>
                <w:spacing w:val="-4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подключении.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</w:tr>
      <w:tr w:rsidR="00880135" w:rsidRPr="00880135" w:rsidTr="00880135">
        <w:trPr>
          <w:trHeight w:val="989"/>
        </w:trPr>
        <w:tc>
          <w:tcPr>
            <w:tcW w:w="1449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3593" w:type="dxa"/>
            <w:tcBorders>
              <w:top w:val="nil"/>
              <w:bottom w:val="nil"/>
            </w:tcBorders>
          </w:tcPr>
          <w:p w:rsidR="00880135" w:rsidRPr="00880135" w:rsidRDefault="00880135">
            <w:pPr>
              <w:pStyle w:val="TableParagraph"/>
              <w:spacing w:before="10" w:line="271" w:lineRule="auto"/>
              <w:ind w:right="57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6.Получение разрешения на ввод в эксплуатацию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объектов капитального строительства заявителя (в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случаях и порядке, которые предусмотрены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законодательством</w:t>
            </w:r>
            <w:r w:rsidRPr="00880135">
              <w:rPr>
                <w:spacing w:val="-2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Российской</w:t>
            </w:r>
            <w:r w:rsidRPr="00880135">
              <w:rPr>
                <w:spacing w:val="-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Федерации).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</w:tr>
      <w:tr w:rsidR="00880135" w:rsidRPr="00880135" w:rsidTr="00880135">
        <w:trPr>
          <w:trHeight w:val="2318"/>
        </w:trPr>
        <w:tc>
          <w:tcPr>
            <w:tcW w:w="1449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3593" w:type="dxa"/>
            <w:tcBorders>
              <w:top w:val="nil"/>
            </w:tcBorders>
          </w:tcPr>
          <w:p w:rsidR="00880135" w:rsidRPr="00880135" w:rsidRDefault="00880135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880135" w:rsidRPr="00880135" w:rsidRDefault="00880135">
            <w:pPr>
              <w:pStyle w:val="TableParagraph"/>
              <w:spacing w:before="0" w:line="273" w:lineRule="auto"/>
              <w:ind w:right="174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7.Составление акта о подключении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(технологическом присоединении), акта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разграничения имущественной принадлежности,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акта разграничения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эксплуатационной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ответственности сторон, акта о готовности сетей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proofErr w:type="spellStart"/>
            <w:r w:rsidRPr="00880135">
              <w:rPr>
                <w:sz w:val="16"/>
                <w:szCs w:val="16"/>
              </w:rPr>
              <w:t>газопотребления</w:t>
            </w:r>
            <w:proofErr w:type="spellEnd"/>
            <w:r w:rsidRPr="00880135">
              <w:rPr>
                <w:spacing w:val="-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и</w:t>
            </w:r>
            <w:r w:rsidRPr="00880135">
              <w:rPr>
                <w:spacing w:val="-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газоиспользующего</w:t>
            </w:r>
          </w:p>
          <w:p w:rsidR="00880135" w:rsidRPr="00880135" w:rsidRDefault="00880135">
            <w:pPr>
              <w:pStyle w:val="TableParagraph"/>
              <w:spacing w:before="0" w:line="271" w:lineRule="auto"/>
              <w:ind w:right="20"/>
              <w:rPr>
                <w:sz w:val="16"/>
                <w:szCs w:val="16"/>
              </w:rPr>
            </w:pPr>
            <w:proofErr w:type="gramStart"/>
            <w:r w:rsidRPr="00880135">
              <w:rPr>
                <w:sz w:val="16"/>
                <w:szCs w:val="16"/>
              </w:rPr>
              <w:t>оборудования объекта капитального строительства</w:t>
            </w:r>
            <w:r w:rsidRPr="00880135">
              <w:rPr>
                <w:spacing w:val="-37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к подключению</w:t>
            </w:r>
            <w:r w:rsidRPr="00880135">
              <w:rPr>
                <w:spacing w:val="1"/>
                <w:sz w:val="16"/>
                <w:szCs w:val="16"/>
              </w:rPr>
              <w:t xml:space="preserve"> </w:t>
            </w:r>
            <w:r w:rsidRPr="00880135">
              <w:rPr>
                <w:sz w:val="16"/>
                <w:szCs w:val="16"/>
              </w:rPr>
              <w:t>(технологическому</w:t>
            </w:r>
            <w:proofErr w:type="gramEnd"/>
          </w:p>
          <w:p w:rsidR="00880135" w:rsidRPr="00880135" w:rsidRDefault="00880135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880135">
              <w:rPr>
                <w:sz w:val="16"/>
                <w:szCs w:val="16"/>
              </w:rPr>
              <w:t>присоединению)</w:t>
            </w:r>
          </w:p>
        </w:tc>
        <w:tc>
          <w:tcPr>
            <w:tcW w:w="2000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80135" w:rsidRPr="00880135" w:rsidRDefault="00880135">
            <w:pPr>
              <w:rPr>
                <w:sz w:val="16"/>
                <w:szCs w:val="16"/>
              </w:rPr>
            </w:pPr>
          </w:p>
        </w:tc>
      </w:tr>
    </w:tbl>
    <w:p w:rsidR="00DF0A90" w:rsidRPr="00880135" w:rsidRDefault="00DF0A90">
      <w:pPr>
        <w:rPr>
          <w:sz w:val="16"/>
          <w:szCs w:val="16"/>
        </w:rPr>
      </w:pPr>
    </w:p>
    <w:sectPr w:rsidR="00DF0A90" w:rsidRPr="00880135">
      <w:type w:val="continuous"/>
      <w:pgSz w:w="16840" w:h="11910" w:orient="landscape"/>
      <w:pgMar w:top="180" w:right="26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363F"/>
    <w:multiLevelType w:val="hybridMultilevel"/>
    <w:tmpl w:val="BA7CD9C4"/>
    <w:lvl w:ilvl="0" w:tplc="E40C2E86">
      <w:start w:val="3"/>
      <w:numFmt w:val="decimal"/>
      <w:lvlText w:val="%1."/>
      <w:lvlJc w:val="left"/>
      <w:pPr>
        <w:ind w:left="32" w:hanging="123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0FE87556">
      <w:numFmt w:val="bullet"/>
      <w:lvlText w:val="•"/>
      <w:lvlJc w:val="left"/>
      <w:pPr>
        <w:ind w:left="234" w:hanging="123"/>
      </w:pPr>
      <w:rPr>
        <w:rFonts w:hint="default"/>
        <w:lang w:val="ru-RU" w:eastAsia="en-US" w:bidi="ar-SA"/>
      </w:rPr>
    </w:lvl>
    <w:lvl w:ilvl="2" w:tplc="CCBC07CC">
      <w:numFmt w:val="bullet"/>
      <w:lvlText w:val="•"/>
      <w:lvlJc w:val="left"/>
      <w:pPr>
        <w:ind w:left="428" w:hanging="123"/>
      </w:pPr>
      <w:rPr>
        <w:rFonts w:hint="default"/>
        <w:lang w:val="ru-RU" w:eastAsia="en-US" w:bidi="ar-SA"/>
      </w:rPr>
    </w:lvl>
    <w:lvl w:ilvl="3" w:tplc="6E3A2DC2">
      <w:numFmt w:val="bullet"/>
      <w:lvlText w:val="•"/>
      <w:lvlJc w:val="left"/>
      <w:pPr>
        <w:ind w:left="622" w:hanging="123"/>
      </w:pPr>
      <w:rPr>
        <w:rFonts w:hint="default"/>
        <w:lang w:val="ru-RU" w:eastAsia="en-US" w:bidi="ar-SA"/>
      </w:rPr>
    </w:lvl>
    <w:lvl w:ilvl="4" w:tplc="CC66DEE2">
      <w:numFmt w:val="bullet"/>
      <w:lvlText w:val="•"/>
      <w:lvlJc w:val="left"/>
      <w:pPr>
        <w:ind w:left="816" w:hanging="123"/>
      </w:pPr>
      <w:rPr>
        <w:rFonts w:hint="default"/>
        <w:lang w:val="ru-RU" w:eastAsia="en-US" w:bidi="ar-SA"/>
      </w:rPr>
    </w:lvl>
    <w:lvl w:ilvl="5" w:tplc="FFEED17E">
      <w:numFmt w:val="bullet"/>
      <w:lvlText w:val="•"/>
      <w:lvlJc w:val="left"/>
      <w:pPr>
        <w:ind w:left="1010" w:hanging="123"/>
      </w:pPr>
      <w:rPr>
        <w:rFonts w:hint="default"/>
        <w:lang w:val="ru-RU" w:eastAsia="en-US" w:bidi="ar-SA"/>
      </w:rPr>
    </w:lvl>
    <w:lvl w:ilvl="6" w:tplc="59662D06">
      <w:numFmt w:val="bullet"/>
      <w:lvlText w:val="•"/>
      <w:lvlJc w:val="left"/>
      <w:pPr>
        <w:ind w:left="1204" w:hanging="123"/>
      </w:pPr>
      <w:rPr>
        <w:rFonts w:hint="default"/>
        <w:lang w:val="ru-RU" w:eastAsia="en-US" w:bidi="ar-SA"/>
      </w:rPr>
    </w:lvl>
    <w:lvl w:ilvl="7" w:tplc="B4361B3C">
      <w:numFmt w:val="bullet"/>
      <w:lvlText w:val="•"/>
      <w:lvlJc w:val="left"/>
      <w:pPr>
        <w:ind w:left="1398" w:hanging="123"/>
      </w:pPr>
      <w:rPr>
        <w:rFonts w:hint="default"/>
        <w:lang w:val="ru-RU" w:eastAsia="en-US" w:bidi="ar-SA"/>
      </w:rPr>
    </w:lvl>
    <w:lvl w:ilvl="8" w:tplc="43DE1D34">
      <w:numFmt w:val="bullet"/>
      <w:lvlText w:val="•"/>
      <w:lvlJc w:val="left"/>
      <w:pPr>
        <w:ind w:left="1592" w:hanging="123"/>
      </w:pPr>
      <w:rPr>
        <w:rFonts w:hint="default"/>
        <w:lang w:val="ru-RU" w:eastAsia="en-US" w:bidi="ar-SA"/>
      </w:rPr>
    </w:lvl>
  </w:abstractNum>
  <w:abstractNum w:abstractNumId="1">
    <w:nsid w:val="633C4806"/>
    <w:multiLevelType w:val="hybridMultilevel"/>
    <w:tmpl w:val="AB1E0A12"/>
    <w:lvl w:ilvl="0" w:tplc="B4F497DC">
      <w:start w:val="3"/>
      <w:numFmt w:val="decimal"/>
      <w:lvlText w:val="%1."/>
      <w:lvlJc w:val="left"/>
      <w:pPr>
        <w:ind w:left="31" w:hanging="123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3C3C2EA2">
      <w:numFmt w:val="bullet"/>
      <w:lvlText w:val="•"/>
      <w:lvlJc w:val="left"/>
      <w:pPr>
        <w:ind w:left="243" w:hanging="123"/>
      </w:pPr>
      <w:rPr>
        <w:rFonts w:hint="default"/>
        <w:lang w:val="ru-RU" w:eastAsia="en-US" w:bidi="ar-SA"/>
      </w:rPr>
    </w:lvl>
    <w:lvl w:ilvl="2" w:tplc="78EEC604">
      <w:numFmt w:val="bullet"/>
      <w:lvlText w:val="•"/>
      <w:lvlJc w:val="left"/>
      <w:pPr>
        <w:ind w:left="447" w:hanging="123"/>
      </w:pPr>
      <w:rPr>
        <w:rFonts w:hint="default"/>
        <w:lang w:val="ru-RU" w:eastAsia="en-US" w:bidi="ar-SA"/>
      </w:rPr>
    </w:lvl>
    <w:lvl w:ilvl="3" w:tplc="14463290">
      <w:numFmt w:val="bullet"/>
      <w:lvlText w:val="•"/>
      <w:lvlJc w:val="left"/>
      <w:pPr>
        <w:ind w:left="650" w:hanging="123"/>
      </w:pPr>
      <w:rPr>
        <w:rFonts w:hint="default"/>
        <w:lang w:val="ru-RU" w:eastAsia="en-US" w:bidi="ar-SA"/>
      </w:rPr>
    </w:lvl>
    <w:lvl w:ilvl="4" w:tplc="19C4D2BA">
      <w:numFmt w:val="bullet"/>
      <w:lvlText w:val="•"/>
      <w:lvlJc w:val="left"/>
      <w:pPr>
        <w:ind w:left="854" w:hanging="123"/>
      </w:pPr>
      <w:rPr>
        <w:rFonts w:hint="default"/>
        <w:lang w:val="ru-RU" w:eastAsia="en-US" w:bidi="ar-SA"/>
      </w:rPr>
    </w:lvl>
    <w:lvl w:ilvl="5" w:tplc="BD40DC9A">
      <w:numFmt w:val="bullet"/>
      <w:lvlText w:val="•"/>
      <w:lvlJc w:val="left"/>
      <w:pPr>
        <w:ind w:left="1057" w:hanging="123"/>
      </w:pPr>
      <w:rPr>
        <w:rFonts w:hint="default"/>
        <w:lang w:val="ru-RU" w:eastAsia="en-US" w:bidi="ar-SA"/>
      </w:rPr>
    </w:lvl>
    <w:lvl w:ilvl="6" w:tplc="B0146BA2">
      <w:numFmt w:val="bullet"/>
      <w:lvlText w:val="•"/>
      <w:lvlJc w:val="left"/>
      <w:pPr>
        <w:ind w:left="1261" w:hanging="123"/>
      </w:pPr>
      <w:rPr>
        <w:rFonts w:hint="default"/>
        <w:lang w:val="ru-RU" w:eastAsia="en-US" w:bidi="ar-SA"/>
      </w:rPr>
    </w:lvl>
    <w:lvl w:ilvl="7" w:tplc="A790B38E">
      <w:numFmt w:val="bullet"/>
      <w:lvlText w:val="•"/>
      <w:lvlJc w:val="left"/>
      <w:pPr>
        <w:ind w:left="1464" w:hanging="123"/>
      </w:pPr>
      <w:rPr>
        <w:rFonts w:hint="default"/>
        <w:lang w:val="ru-RU" w:eastAsia="en-US" w:bidi="ar-SA"/>
      </w:rPr>
    </w:lvl>
    <w:lvl w:ilvl="8" w:tplc="DD7691A0">
      <w:numFmt w:val="bullet"/>
      <w:lvlText w:val="•"/>
      <w:lvlJc w:val="left"/>
      <w:pPr>
        <w:ind w:left="1668" w:hanging="123"/>
      </w:pPr>
      <w:rPr>
        <w:rFonts w:hint="default"/>
        <w:lang w:val="ru-RU" w:eastAsia="en-US" w:bidi="ar-SA"/>
      </w:rPr>
    </w:lvl>
  </w:abstractNum>
  <w:abstractNum w:abstractNumId="2">
    <w:nsid w:val="6B141FE7"/>
    <w:multiLevelType w:val="hybridMultilevel"/>
    <w:tmpl w:val="4258813A"/>
    <w:lvl w:ilvl="0" w:tplc="364A14EA">
      <w:start w:val="6"/>
      <w:numFmt w:val="decimal"/>
      <w:lvlText w:val="%1."/>
      <w:lvlJc w:val="left"/>
      <w:pPr>
        <w:ind w:left="32" w:hanging="123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ru-RU" w:eastAsia="en-US" w:bidi="ar-SA"/>
      </w:rPr>
    </w:lvl>
    <w:lvl w:ilvl="1" w:tplc="C8F02FD2">
      <w:numFmt w:val="bullet"/>
      <w:lvlText w:val="•"/>
      <w:lvlJc w:val="left"/>
      <w:pPr>
        <w:ind w:left="234" w:hanging="123"/>
      </w:pPr>
      <w:rPr>
        <w:rFonts w:hint="default"/>
        <w:lang w:val="ru-RU" w:eastAsia="en-US" w:bidi="ar-SA"/>
      </w:rPr>
    </w:lvl>
    <w:lvl w:ilvl="2" w:tplc="EB883FDA">
      <w:numFmt w:val="bullet"/>
      <w:lvlText w:val="•"/>
      <w:lvlJc w:val="left"/>
      <w:pPr>
        <w:ind w:left="428" w:hanging="123"/>
      </w:pPr>
      <w:rPr>
        <w:rFonts w:hint="default"/>
        <w:lang w:val="ru-RU" w:eastAsia="en-US" w:bidi="ar-SA"/>
      </w:rPr>
    </w:lvl>
    <w:lvl w:ilvl="3" w:tplc="1FE87972">
      <w:numFmt w:val="bullet"/>
      <w:lvlText w:val="•"/>
      <w:lvlJc w:val="left"/>
      <w:pPr>
        <w:ind w:left="622" w:hanging="123"/>
      </w:pPr>
      <w:rPr>
        <w:rFonts w:hint="default"/>
        <w:lang w:val="ru-RU" w:eastAsia="en-US" w:bidi="ar-SA"/>
      </w:rPr>
    </w:lvl>
    <w:lvl w:ilvl="4" w:tplc="9FB08A82">
      <w:numFmt w:val="bullet"/>
      <w:lvlText w:val="•"/>
      <w:lvlJc w:val="left"/>
      <w:pPr>
        <w:ind w:left="816" w:hanging="123"/>
      </w:pPr>
      <w:rPr>
        <w:rFonts w:hint="default"/>
        <w:lang w:val="ru-RU" w:eastAsia="en-US" w:bidi="ar-SA"/>
      </w:rPr>
    </w:lvl>
    <w:lvl w:ilvl="5" w:tplc="2D78D42A">
      <w:numFmt w:val="bullet"/>
      <w:lvlText w:val="•"/>
      <w:lvlJc w:val="left"/>
      <w:pPr>
        <w:ind w:left="1010" w:hanging="123"/>
      </w:pPr>
      <w:rPr>
        <w:rFonts w:hint="default"/>
        <w:lang w:val="ru-RU" w:eastAsia="en-US" w:bidi="ar-SA"/>
      </w:rPr>
    </w:lvl>
    <w:lvl w:ilvl="6" w:tplc="CC682B5C">
      <w:numFmt w:val="bullet"/>
      <w:lvlText w:val="•"/>
      <w:lvlJc w:val="left"/>
      <w:pPr>
        <w:ind w:left="1204" w:hanging="123"/>
      </w:pPr>
      <w:rPr>
        <w:rFonts w:hint="default"/>
        <w:lang w:val="ru-RU" w:eastAsia="en-US" w:bidi="ar-SA"/>
      </w:rPr>
    </w:lvl>
    <w:lvl w:ilvl="7" w:tplc="F63E327A">
      <w:numFmt w:val="bullet"/>
      <w:lvlText w:val="•"/>
      <w:lvlJc w:val="left"/>
      <w:pPr>
        <w:ind w:left="1398" w:hanging="123"/>
      </w:pPr>
      <w:rPr>
        <w:rFonts w:hint="default"/>
        <w:lang w:val="ru-RU" w:eastAsia="en-US" w:bidi="ar-SA"/>
      </w:rPr>
    </w:lvl>
    <w:lvl w:ilvl="8" w:tplc="BBAEBA86">
      <w:numFmt w:val="bullet"/>
      <w:lvlText w:val="•"/>
      <w:lvlJc w:val="left"/>
      <w:pPr>
        <w:ind w:left="1592" w:hanging="1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58E9"/>
    <w:rsid w:val="0068469C"/>
    <w:rsid w:val="00880135"/>
    <w:rsid w:val="00D058E9"/>
    <w:rsid w:val="00D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2024-10-10T09:29:00Z</dcterms:created>
  <dcterms:modified xsi:type="dcterms:W3CDTF">2024-10-10T09:41:00Z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2024-10-10T00:00:00Z</vt:filetime>
  </property>
</Properties>
</file>